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60" w:before="86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Зарахування до Дніпровського ліцею № 97 Дніпровської міської ради здійснюється відповідно до</w:t>
      </w:r>
    </w:p>
    <w:p w:rsidR="00000000" w:rsidDel="00000000" w:rsidP="00000000" w:rsidRDefault="00000000" w:rsidRPr="00000000" w14:paraId="00000002">
      <w:pPr>
        <w:spacing w:after="860" w:before="860" w:lineRule="auto"/>
        <w:jc w:val="center"/>
        <w:rPr>
          <w:rFonts w:ascii="Times New Roman" w:cs="Times New Roman" w:eastAsia="Times New Roman" w:hAnsi="Times New Roman"/>
          <w:sz w:val="28"/>
          <w:szCs w:val="28"/>
          <w:u w:val="singl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u w:val="single"/>
            <w:rtl w:val="0"/>
          </w:rPr>
          <w:t xml:space="preserve">Порядку зарахування, відрахування та переведення учнів до державних та комунальних закладів освіти для здобуття повної загальної середньої освіти, затвердженого наказом Міністерства освіти та науки України від 16.04.2018 № 367.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60" w:before="8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Зарахування відбувається на вільне місце (в межах спроможності закладу освіти та нормативу наповнюваності класів, визначеного чинним законодавством України).</w:t>
      </w:r>
    </w:p>
    <w:p w:rsidR="00000000" w:rsidDel="00000000" w:rsidP="00000000" w:rsidRDefault="00000000" w:rsidRPr="00000000" w14:paraId="00000004">
      <w:pPr>
        <w:spacing w:after="860" w:before="8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зарахування дитини до закладу освіти одним із її батьків (або іншим законним представником дитини) до закладу освіти подається заява, у якій зазначаються відомості про серію, номер (за наявності) та дату видачі: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before="6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свідоцтва про народження дитини або документа, що посвідчує особу повнолітнього вступника, який має намір здобувати загальну середню освіту;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медичної довідки за формою первинної облікової документації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u w:val="single"/>
            <w:rtl w:val="0"/>
          </w:rPr>
          <w:t xml:space="preserve">№086/о 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«Медична довідка (витяг з медичної картки амбулаторного хворого)», затвердженою наказом Міністерства охорони здоров’я України від 14 лютого 2012 року №110, у редакції наказу МОЗ України від 25 липня 2023 року №1351 (подається лише при зарахуванні на очну форму навчання або при поєднанні цієї форми з іншими формами здобуття повної загальної середньої освіти);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6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відповідного документа про наявний рівень освіти (за наявності).</w:t>
      </w:r>
    </w:p>
    <w:p w:rsidR="00000000" w:rsidDel="00000000" w:rsidP="00000000" w:rsidRDefault="00000000" w:rsidRPr="00000000" w14:paraId="00000008">
      <w:pPr>
        <w:spacing w:after="860" w:before="8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разі наявності та за бажанням заявника у заяві про зарахування зазначаються відомості про серію, номер, дату видачі: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before="6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висновку про комплексну (чи повторну) психолого-педагогічну оцінку розвитку дитини;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6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одного з документів, визначених абзацами третім - дев’ятим пункту 8 Порядку ведення обліку дітей дошкільного, шкільного віку та учнів, затвердженого постановою Кабінету Міністрів України від 13 вересня 2017 року № 684, що підтверджує місце проживання або перебування дитини чи одного з її батьків, інших законних представників на території обслуговування закладу освіти</w:t>
      </w:r>
    </w:p>
    <w:p w:rsidR="00000000" w:rsidDel="00000000" w:rsidP="00000000" w:rsidRDefault="00000000" w:rsidRPr="00000000" w14:paraId="0000000B">
      <w:pPr>
        <w:spacing w:after="64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Вступ до 5 класу відбувається згідно із затвердженим ПОРЯДКОМ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ff"/>
            <w:sz w:val="28"/>
            <w:szCs w:val="28"/>
            <w:u w:val="single"/>
            <w:rtl w:val="0"/>
          </w:rPr>
          <w:t xml:space="preserve">https://drive.google.com/file/d/1lVQ4spcqfImNmjsX3QJ4asDkk7V8-Geu/view?usp=sharing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4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bCs w:val="1"/>
          <w:color w:val="c00000"/>
          <w:sz w:val="28"/>
          <w:szCs w:val="28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ff0000"/>
            <w:sz w:val="28"/>
            <w:szCs w:val="28"/>
            <w:u w:val="single"/>
            <w:rtl w:val="0"/>
          </w:rPr>
          <w:t xml:space="preserve">Електронна реєстрація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4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Вступ до 10 класу відбувається згідно із затвердженим ПОРЯДКОМ</w:t>
      </w:r>
      <w:r w:rsidDel="00000000" w:rsidR="00000000" w:rsidRPr="00000000">
        <w:rPr>
          <w:rtl w:val="0"/>
        </w:rPr>
        <w:t xml:space="preserve">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ff"/>
            <w:sz w:val="28"/>
            <w:szCs w:val="28"/>
            <w:u w:val="single"/>
            <w:rtl w:val="0"/>
          </w:rPr>
          <w:t xml:space="preserve">https://drive.google.com/file/d/1Ni12smKJJWhoEraxkoCpOZBvxjytJTmb/view?usp=sharing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40" w:lineRule="auto"/>
        <w:ind w:left="720" w:firstLine="0"/>
        <w:jc w:val="both"/>
        <w:rPr>
          <w:rFonts w:ascii="Times New Roman" w:cs="Times New Roman" w:eastAsia="Times New Roman" w:hAnsi="Times New Roman"/>
          <w:color w:val="ffffff"/>
          <w:sz w:val="28"/>
          <w:szCs w:val="28"/>
          <w:shd w:fill="f35b04" w:val="clear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ff0000"/>
            <w:sz w:val="28"/>
            <w:szCs w:val="28"/>
            <w:u w:val="single"/>
            <w:rtl w:val="0"/>
          </w:rPr>
          <w:t xml:space="preserve">Електронна реєстрація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80" w:before="480" w:lineRule="auto"/>
        <w:jc w:val="both"/>
        <w:rPr>
          <w:rFonts w:ascii="Times New Roman" w:cs="Times New Roman" w:eastAsia="Times New Roman" w:hAnsi="Times New Roman"/>
          <w:color w:val="ffffff"/>
          <w:sz w:val="28"/>
          <w:szCs w:val="28"/>
          <w:shd w:fill="f35b04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after="760" w:before="0" w:lineRule="auto"/>
        <w:ind w:left="160" w:right="160" w:firstLine="0"/>
        <w:jc w:val="center"/>
        <w:rPr>
          <w:b w:val="1"/>
          <w:bCs w:val="1"/>
          <w:color w:val="ffffff"/>
          <w:sz w:val="26"/>
          <w:szCs w:val="26"/>
          <w:shd w:fill="002855" w:val="clear"/>
        </w:rPr>
      </w:pPr>
      <w:bookmarkStart w:colFirst="0" w:colLast="0" w:name="_heading=h.jxqu11wmb38b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4">
    <w:name w:val="Hyperlink"/>
    <w:basedOn w:val="a0"/>
    <w:uiPriority w:val="99"/>
    <w:unhideWhenUsed w:val="1"/>
    <w:rsid w:val="00407FB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 w:val="1"/>
    <w:unhideWhenUsed w:val="1"/>
    <w:rsid w:val="00206344"/>
    <w:rPr>
      <w:color w:val="605e5c"/>
      <w:shd w:color="auto" w:fill="e1dfdd" w:val="clear"/>
    </w:rPr>
  </w:style>
  <w:style w:type="character" w:styleId="a7">
    <w:name w:val="FollowedHyperlink"/>
    <w:basedOn w:val="a0"/>
    <w:uiPriority w:val="99"/>
    <w:semiHidden w:val="1"/>
    <w:unhideWhenUsed w:val="1"/>
    <w:rsid w:val="00206344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Ni12smKJJWhoEraxkoCpOZBvxjytJTmb/view?usp=sharing" TargetMode="External"/><Relationship Id="rId10" Type="http://schemas.openxmlformats.org/officeDocument/2006/relationships/hyperlink" Target="https://forms.office.com/pages/responsepage.aspx?id=KHUeWbv1t0CCq-gNOkqvV2ccImVJ4XBNnFigFVg4KmdUNDdBMUVYNzU0MDFaUTRENk9UQzY2SlVKRC4u&amp;route=shorturl" TargetMode="External"/><Relationship Id="rId12" Type="http://schemas.openxmlformats.org/officeDocument/2006/relationships/hyperlink" Target="https://forms.office.com/pages/responsepage.aspx?id=KHUeWbv1t0CCq-gNOkqvV2ccImVJ4XBNnFigFVg4KmdUOVg4RzBaUDc1NDNWN0JDWlAyVFgwV0dVWS4u&amp;route=shorturl" TargetMode="External"/><Relationship Id="rId9" Type="http://schemas.openxmlformats.org/officeDocument/2006/relationships/hyperlink" Target="https://drive.google.com/file/d/1lVQ4spcqfImNmjsX3QJ4asDkk7V8-Geu/view?usp=shar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zakon.rada.gov.ua/laws/show/z0564-18" TargetMode="External"/><Relationship Id="rId8" Type="http://schemas.openxmlformats.org/officeDocument/2006/relationships/hyperlink" Target="https://zakon.rada.gov.ua/laws/show/z0681-12#n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5pICuwJ9UeVLVqRvx/evD3djFQ==">CgMxLjAyDmguanhxdTExd21iMzhiOAByITFDblhfN25udkZhbHljdUgtc25jekZBZDhGRTQ5V01EcA==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2026-01-26T20:00:00Z</dcterms:created>
  <dc:creator>Administrator</dc:creator>
</cp:coreProperties>
</file>